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08B" w:rsidRDefault="001A608B" w:rsidP="001A608B">
      <w:pPr>
        <w:pStyle w:val="a4"/>
        <w:ind w:firstLine="709"/>
        <w:jc w:val="center"/>
        <w:rPr>
          <w:b/>
          <w:sz w:val="28"/>
          <w:szCs w:val="28"/>
        </w:rPr>
      </w:pPr>
      <w:r w:rsidRPr="001A608B">
        <w:rPr>
          <w:b/>
          <w:sz w:val="28"/>
          <w:szCs w:val="28"/>
        </w:rPr>
        <w:t>СРЕДНИЕ ВЕЛИЧИНЫ И СПОСОБЫ ИХ ВЫЧИСЛЕНИЯ</w:t>
      </w:r>
    </w:p>
    <w:p w:rsidR="001A608B" w:rsidRPr="001A608B" w:rsidRDefault="001A608B" w:rsidP="001A608B">
      <w:pPr>
        <w:pStyle w:val="a4"/>
        <w:ind w:firstLine="709"/>
        <w:jc w:val="center"/>
        <w:rPr>
          <w:b/>
          <w:sz w:val="28"/>
          <w:szCs w:val="28"/>
        </w:rPr>
      </w:pPr>
    </w:p>
    <w:p w:rsid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ЗАДАНИЕ:</w:t>
      </w:r>
    </w:p>
    <w:p w:rsid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Теоретически изучить материал</w:t>
      </w:r>
      <w:bookmarkStart w:id="0" w:name="_GoBack"/>
      <w:bookmarkEnd w:id="0"/>
      <w:r>
        <w:rPr>
          <w:sz w:val="28"/>
          <w:szCs w:val="28"/>
        </w:rPr>
        <w:t xml:space="preserve"> и выполнить расчет примеров</w:t>
      </w:r>
    </w:p>
    <w:p w:rsid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  <w:r w:rsidRPr="001A608B">
        <w:rPr>
          <w:sz w:val="28"/>
          <w:szCs w:val="28"/>
        </w:rPr>
        <w:t xml:space="preserve">Основным показателем, характеризующим совокупность по </w:t>
      </w:r>
      <w:r w:rsidRPr="001A608B">
        <w:rPr>
          <w:sz w:val="28"/>
          <w:szCs w:val="28"/>
        </w:rPr>
        <w:t>величине изучаемого признака, является средняя арифметическая. Она дает суммарную характеристику любого признака, указывая на то типичное и устойчивое в явлении, что наиболее полно выражает его содержание. В средней величине находит свое проявление закономерность.</w:t>
      </w:r>
    </w:p>
    <w:p w:rsid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  <w:r w:rsidRPr="001A608B">
        <w:rPr>
          <w:sz w:val="28"/>
          <w:szCs w:val="28"/>
        </w:rPr>
        <w:t>Существует несколько видов средних, которыми пользуются в биологической статистике: средняя арифметическая, средняя арифметическая возвышенная, средняя квадратичная, средняя гармоническая, средняя непараметрическая, мода, медиана и др.</w:t>
      </w: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</w:p>
    <w:p w:rsidR="001A608B" w:rsidRDefault="001A608B" w:rsidP="001A608B">
      <w:pPr>
        <w:pStyle w:val="a4"/>
        <w:ind w:firstLine="709"/>
        <w:jc w:val="center"/>
        <w:rPr>
          <w:b/>
          <w:sz w:val="28"/>
          <w:szCs w:val="28"/>
        </w:rPr>
      </w:pPr>
      <w:r w:rsidRPr="001A608B">
        <w:rPr>
          <w:b/>
          <w:sz w:val="28"/>
          <w:szCs w:val="28"/>
        </w:rPr>
        <w:t xml:space="preserve">Вычисление </w:t>
      </w:r>
      <w:proofErr w:type="gramStart"/>
      <w:r w:rsidRPr="001A608B">
        <w:rPr>
          <w:b/>
          <w:sz w:val="28"/>
          <w:szCs w:val="28"/>
        </w:rPr>
        <w:t>средней</w:t>
      </w:r>
      <w:proofErr w:type="gramEnd"/>
      <w:r w:rsidRPr="001A608B">
        <w:rPr>
          <w:b/>
          <w:sz w:val="28"/>
          <w:szCs w:val="28"/>
        </w:rPr>
        <w:t xml:space="preserve"> арифметической М</w:t>
      </w:r>
    </w:p>
    <w:p w:rsidR="001A608B" w:rsidRPr="001A608B" w:rsidRDefault="001A608B" w:rsidP="001A608B">
      <w:pPr>
        <w:pStyle w:val="a4"/>
        <w:ind w:firstLine="709"/>
        <w:jc w:val="center"/>
        <w:rPr>
          <w:b/>
          <w:sz w:val="28"/>
          <w:szCs w:val="28"/>
        </w:rPr>
      </w:pP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  <w:r w:rsidRPr="001A608B">
        <w:rPr>
          <w:sz w:val="28"/>
          <w:szCs w:val="28"/>
        </w:rPr>
        <w:t>Вычисляют М путем суммирования значений всех вариант (</w:t>
      </w:r>
      <w:r w:rsidRPr="001A608B">
        <w:rPr>
          <w:sz w:val="28"/>
          <w:szCs w:val="28"/>
          <w:lang w:val="en-US"/>
        </w:rPr>
        <w:t>V</w:t>
      </w:r>
      <w:r w:rsidRPr="001A608B">
        <w:rPr>
          <w:sz w:val="28"/>
          <w:szCs w:val="28"/>
          <w:vertAlign w:val="subscript"/>
        </w:rPr>
        <w:t>1</w:t>
      </w:r>
      <w:r w:rsidRPr="001A608B">
        <w:rPr>
          <w:sz w:val="28"/>
          <w:szCs w:val="28"/>
        </w:rPr>
        <w:t>+</w:t>
      </w:r>
      <w:r w:rsidRPr="001A608B">
        <w:rPr>
          <w:sz w:val="28"/>
          <w:szCs w:val="28"/>
          <w:lang w:val="en-US"/>
        </w:rPr>
        <w:t>V</w:t>
      </w:r>
      <w:r w:rsidRPr="001A608B">
        <w:rPr>
          <w:sz w:val="28"/>
          <w:szCs w:val="28"/>
          <w:vertAlign w:val="subscript"/>
        </w:rPr>
        <w:t>2</w:t>
      </w:r>
      <w:r w:rsidRPr="001A608B">
        <w:rPr>
          <w:sz w:val="28"/>
          <w:szCs w:val="28"/>
        </w:rPr>
        <w:t>+</w:t>
      </w:r>
      <w:r w:rsidRPr="001A608B">
        <w:rPr>
          <w:sz w:val="28"/>
          <w:szCs w:val="28"/>
          <w:lang w:val="en-US"/>
        </w:rPr>
        <w:t>V</w:t>
      </w:r>
      <w:r w:rsidRPr="001A608B">
        <w:rPr>
          <w:sz w:val="28"/>
          <w:szCs w:val="28"/>
          <w:vertAlign w:val="subscript"/>
        </w:rPr>
        <w:t>3</w:t>
      </w:r>
      <w:r w:rsidRPr="001A608B">
        <w:rPr>
          <w:sz w:val="28"/>
          <w:szCs w:val="28"/>
        </w:rPr>
        <w:t>+…</w:t>
      </w:r>
      <w:proofErr w:type="spellStart"/>
      <w:r w:rsidRPr="001A608B">
        <w:rPr>
          <w:sz w:val="28"/>
          <w:szCs w:val="28"/>
          <w:lang w:val="en-US"/>
        </w:rPr>
        <w:t>Vn</w:t>
      </w:r>
      <w:proofErr w:type="spellEnd"/>
      <w:r w:rsidRPr="001A608B">
        <w:rPr>
          <w:sz w:val="28"/>
          <w:szCs w:val="28"/>
        </w:rPr>
        <w:t xml:space="preserve">) </w:t>
      </w:r>
      <w:r w:rsidRPr="001A608B">
        <w:rPr>
          <w:sz w:val="28"/>
          <w:szCs w:val="28"/>
          <w:lang w:val="en-US"/>
        </w:rPr>
        <w:t>c</w:t>
      </w:r>
      <w:r w:rsidRPr="001A608B">
        <w:rPr>
          <w:sz w:val="28"/>
          <w:szCs w:val="28"/>
        </w:rPr>
        <w:t xml:space="preserve"> последующим делением суммы на количество вариант </w:t>
      </w:r>
      <w:r w:rsidRPr="001A608B">
        <w:rPr>
          <w:sz w:val="28"/>
          <w:szCs w:val="28"/>
          <w:lang w:val="en-US"/>
        </w:rPr>
        <w:t>n</w:t>
      </w: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</w:p>
    <w:p w:rsidR="001A608B" w:rsidRPr="001A608B" w:rsidRDefault="001A608B" w:rsidP="001A608B">
      <w:pPr>
        <w:pStyle w:val="a4"/>
        <w:ind w:firstLine="709"/>
        <w:jc w:val="center"/>
        <w:rPr>
          <w:sz w:val="28"/>
          <w:szCs w:val="28"/>
        </w:rPr>
      </w:pPr>
      <w:r w:rsidRPr="001A608B">
        <w:rPr>
          <w:sz w:val="28"/>
          <w:szCs w:val="28"/>
        </w:rPr>
        <w:t xml:space="preserve">М= </w:t>
      </w:r>
      <w:r w:rsidRPr="001A608B">
        <w:rPr>
          <w:position w:val="-24"/>
          <w:sz w:val="28"/>
          <w:szCs w:val="28"/>
          <w:lang w:val="en-US"/>
        </w:rPr>
        <w:object w:dxaOrig="4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.75pt;height:30.75pt" o:ole="">
            <v:imagedata r:id="rId6" o:title=""/>
          </v:shape>
          <o:OLEObject Type="Embed" ProgID="Equation.3" ShapeID="_x0000_i1025" DrawAspect="Content" ObjectID="_1646293472" r:id="rId7"/>
        </w:object>
      </w:r>
      <w:r w:rsidRPr="001A608B">
        <w:rPr>
          <w:sz w:val="28"/>
          <w:szCs w:val="28"/>
        </w:rPr>
        <w:t>,</w:t>
      </w: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  <w:r w:rsidRPr="001A608B">
        <w:rPr>
          <w:sz w:val="28"/>
          <w:szCs w:val="28"/>
        </w:rPr>
        <w:t xml:space="preserve">где </w:t>
      </w:r>
      <w:r w:rsidRPr="001A608B">
        <w:rPr>
          <w:sz w:val="28"/>
          <w:szCs w:val="28"/>
          <w:lang w:val="en-US"/>
        </w:rPr>
        <w:t>M</w:t>
      </w:r>
      <w:r w:rsidRPr="001A608B">
        <w:rPr>
          <w:sz w:val="28"/>
          <w:szCs w:val="28"/>
        </w:rPr>
        <w:t xml:space="preserve"> - </w:t>
      </w:r>
      <w:proofErr w:type="gramStart"/>
      <w:r w:rsidRPr="001A608B">
        <w:rPr>
          <w:sz w:val="28"/>
          <w:szCs w:val="28"/>
        </w:rPr>
        <w:t>средняя</w:t>
      </w:r>
      <w:proofErr w:type="gramEnd"/>
      <w:r w:rsidRPr="001A608B">
        <w:rPr>
          <w:sz w:val="28"/>
          <w:szCs w:val="28"/>
        </w:rPr>
        <w:t xml:space="preserve"> арифметическая; ∑ - символ суммирования;</w:t>
      </w:r>
    </w:p>
    <w:p w:rsid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  <w:r w:rsidRPr="001A608B">
        <w:rPr>
          <w:sz w:val="28"/>
          <w:szCs w:val="28"/>
          <w:lang w:val="en-US"/>
        </w:rPr>
        <w:t>V</w:t>
      </w:r>
      <w:r w:rsidRPr="001A608B">
        <w:rPr>
          <w:sz w:val="28"/>
          <w:szCs w:val="28"/>
        </w:rPr>
        <w:t xml:space="preserve"> - </w:t>
      </w:r>
      <w:proofErr w:type="gramStart"/>
      <w:r w:rsidRPr="001A608B">
        <w:rPr>
          <w:sz w:val="28"/>
          <w:szCs w:val="28"/>
        </w:rPr>
        <w:t>числовое</w:t>
      </w:r>
      <w:proofErr w:type="gramEnd"/>
      <w:r w:rsidRPr="001A608B">
        <w:rPr>
          <w:sz w:val="28"/>
          <w:szCs w:val="28"/>
        </w:rPr>
        <w:t xml:space="preserve"> значения вариант; </w:t>
      </w:r>
      <w:r w:rsidRPr="001A608B">
        <w:rPr>
          <w:sz w:val="28"/>
          <w:szCs w:val="28"/>
          <w:lang w:val="en-US"/>
        </w:rPr>
        <w:t>n</w:t>
      </w:r>
      <w:r w:rsidRPr="001A608B">
        <w:rPr>
          <w:sz w:val="28"/>
          <w:szCs w:val="28"/>
        </w:rPr>
        <w:t xml:space="preserve"> - объем выборки (количество вариант).</w:t>
      </w: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Пример:</w:t>
      </w:r>
      <w:r w:rsidRPr="001A608B">
        <w:rPr>
          <w:sz w:val="28"/>
          <w:szCs w:val="28"/>
        </w:rPr>
        <w:t xml:space="preserve"> необходимо определить среднесуточный удой в группе из шести коров, если удой каждой в отдельности составили:</w:t>
      </w: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  <w:r w:rsidRPr="001A608B">
        <w:rPr>
          <w:sz w:val="28"/>
          <w:szCs w:val="28"/>
        </w:rPr>
        <w:t>12,3; 10,7; 9,5; 14,5; 13,5; 15,0кг.</w:t>
      </w: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  <w:r w:rsidRPr="001A608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E2C14" wp14:editId="61FDE06B">
                <wp:simplePos x="0" y="0"/>
                <wp:positionH relativeFrom="column">
                  <wp:posOffset>1744345</wp:posOffset>
                </wp:positionH>
                <wp:positionV relativeFrom="paragraph">
                  <wp:posOffset>-114300</wp:posOffset>
                </wp:positionV>
                <wp:extent cx="0" cy="0"/>
                <wp:effectExtent l="5080" t="11430" r="13970" b="762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7.35pt,-9pt" to="137.35pt,-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LHJRwIAAFIEAAAOAAAAZHJzL2Uyb0RvYy54bWysVM2O0zAQviPxDlbubZLSlm606Qo1LZcF&#10;Ku3yAK7tNBaObdnephVCAs5IfQRegQNIKy3wDOkbMXZ/YOGCEDk44/HMl2++Gef8Yl0LtGLGciXz&#10;KO0mEWKSKMrlMo9eXs86owhZhyXFQkmWRxtmo4vxwwfnjc5YT1VKUGYQgEibNTqPKud0FseWVKzG&#10;tqs0k3BYKlNjB1uzjKnBDaDXIu4lyTBulKHaKMKsBW+xP4zGAb8sGXEvytIyh0QeATcXVhPWhV/j&#10;8TnOlgbripMDDfwPLGrMJXz0BFVgh9GN4X9A1ZwYZVXpukTVsSpLTlioAapJk9+quaqwZqEWEMfq&#10;k0z2/8GS56u5QZxC7yIkcQ0taj/u3u627df2026Ldu/a7+2X9nN7235rb3fvwb7bfQDbH7Z3B/cW&#10;pV7JRtsMACdybrwWZC2v9KUiryySalJhuWShouuNhs+EjPheit9YDXwWzTNFIQbfOBVkXZem9pAg&#10;GFqH7m1O3WNrh8jeSY7eGGfHFG2se8pUjbyRR4JLLynO8OrSOiANoccQ75ZqxoUIYyEkavLobNAb&#10;hASrBKf+0IdZs1xMhEEr7AcrPF4BALsXZtSNpAGsYphOD7bDXOxtiBfS40ERQOdg7Sfn9VlyNh1N&#10;R/1OvzecdvpJUXSezCb9znCWPh4Uj4rJpEjfeGppP6s4pUx6dscpTvt/NyWH+7Sfv9Mcn2SI76OH&#10;EoHs8R1Ihy76xu1HYKHoZm68Gr6hMLgh+HDJ/M34dR+ifv4Kxj8AAAD//wMAUEsDBBQABgAIAAAA&#10;IQA8QTSM2wAAAAsBAAAPAAAAZHJzL2Rvd25yZXYueG1sTI9NS8NAEIbvgv9hGcFLaTeNYkvMpoia&#10;mxdri9dpdkyC2dk0u22jv94RBT3OOw/vR74aXaeONITWs4H5LAFFXHnbcm1g81JOl6BCRLbYeSYD&#10;HxRgVZyf5ZhZf+JnOq5jrcSEQ4YGmhj7TOtQNeQwzHxPLL83PziMcg61tgOexNx1Ok2SG+2wZUlo&#10;sKf7hqr39cEZCOWW9uXnpJokr1e1p3T/8PSIxlxejHe3oCKN8Q+G7/pSHQrptPMHtkF1BtLF9UJQ&#10;A9P5UkYJ8aPsfhVd5Pr/huILAAD//wMAUEsBAi0AFAAGAAgAAAAhALaDOJL+AAAA4QEAABMAAAAA&#10;AAAAAAAAAAAAAAAAAFtDb250ZW50X1R5cGVzXS54bWxQSwECLQAUAAYACAAAACEAOP0h/9YAAACU&#10;AQAACwAAAAAAAAAAAAAAAAAvAQAAX3JlbHMvLnJlbHNQSwECLQAUAAYACAAAACEADoixyUcCAABS&#10;BAAADgAAAAAAAAAAAAAAAAAuAgAAZHJzL2Uyb0RvYy54bWxQSwECLQAUAAYACAAAACEAPEE0jNsA&#10;AAALAQAADwAAAAAAAAAAAAAAAAChBAAAZHJzL2Rvd25yZXYueG1sUEsFBgAAAAAEAAQA8wAAAKkF&#10;AAAAAA==&#10;"/>
            </w:pict>
          </mc:Fallback>
        </mc:AlternateContent>
      </w:r>
      <w:r>
        <w:rPr>
          <w:sz w:val="28"/>
          <w:szCs w:val="28"/>
        </w:rPr>
        <w:t xml:space="preserve"> </w:t>
      </w:r>
    </w:p>
    <w:p w:rsid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  <w:r w:rsidRPr="001A608B">
        <w:rPr>
          <w:sz w:val="28"/>
          <w:szCs w:val="28"/>
        </w:rPr>
        <w:t>При наличии счетной техники такой метод вычисления средней арифметической приемлем для выборки любой численности. Если суммирующих машин нет, и непосредственное сложение вариант становится затруднительным, то применяют обходной путь вычисления - через составления вариационных рядов. Вычислительная работа при этом значительно облегчается за счет небольшого снижения точности средней. Используется два способа вычислений: М - произведений и сумм.</w:t>
      </w: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</w:p>
    <w:p w:rsidR="001A608B" w:rsidRDefault="001A608B" w:rsidP="001A608B">
      <w:pPr>
        <w:pStyle w:val="a4"/>
        <w:ind w:left="709"/>
        <w:jc w:val="center"/>
        <w:rPr>
          <w:b/>
          <w:sz w:val="28"/>
          <w:szCs w:val="28"/>
          <w:vertAlign w:val="subscript"/>
        </w:rPr>
      </w:pPr>
      <w:r w:rsidRPr="001A608B">
        <w:rPr>
          <w:b/>
          <w:sz w:val="28"/>
          <w:szCs w:val="28"/>
        </w:rPr>
        <w:t xml:space="preserve">Вычисление </w:t>
      </w:r>
      <w:proofErr w:type="gramStart"/>
      <w:r w:rsidRPr="001A608B">
        <w:rPr>
          <w:b/>
          <w:sz w:val="28"/>
          <w:szCs w:val="28"/>
        </w:rPr>
        <w:t>средней</w:t>
      </w:r>
      <w:proofErr w:type="gramEnd"/>
      <w:r w:rsidRPr="001A608B">
        <w:rPr>
          <w:b/>
          <w:sz w:val="28"/>
          <w:szCs w:val="28"/>
        </w:rPr>
        <w:t xml:space="preserve"> взвешенной </w:t>
      </w:r>
      <w:proofErr w:type="spellStart"/>
      <w:r w:rsidRPr="001A608B">
        <w:rPr>
          <w:b/>
          <w:sz w:val="28"/>
          <w:szCs w:val="28"/>
        </w:rPr>
        <w:t>М</w:t>
      </w:r>
      <w:r w:rsidRPr="001A608B">
        <w:rPr>
          <w:b/>
          <w:sz w:val="28"/>
          <w:szCs w:val="28"/>
          <w:vertAlign w:val="subscript"/>
        </w:rPr>
        <w:t>взв</w:t>
      </w:r>
      <w:proofErr w:type="spellEnd"/>
    </w:p>
    <w:p w:rsidR="001A608B" w:rsidRPr="001A608B" w:rsidRDefault="001A608B" w:rsidP="001A608B">
      <w:pPr>
        <w:pStyle w:val="a4"/>
        <w:ind w:left="709"/>
        <w:jc w:val="both"/>
        <w:rPr>
          <w:b/>
          <w:sz w:val="28"/>
          <w:szCs w:val="28"/>
        </w:rPr>
      </w:pPr>
    </w:p>
    <w:p w:rsidR="001A608B" w:rsidRPr="001A608B" w:rsidRDefault="001A608B" w:rsidP="001A608B">
      <w:pPr>
        <w:pStyle w:val="a4"/>
        <w:tabs>
          <w:tab w:val="left" w:pos="720"/>
        </w:tabs>
        <w:ind w:firstLine="709"/>
        <w:jc w:val="both"/>
        <w:rPr>
          <w:sz w:val="28"/>
          <w:szCs w:val="28"/>
        </w:rPr>
      </w:pPr>
      <w:r w:rsidRPr="001A608B">
        <w:rPr>
          <w:sz w:val="28"/>
          <w:szCs w:val="28"/>
        </w:rPr>
        <w:t>Вычисление средней взвешенной подставляет собой результат усреднения  средних арифметических нескольких совокупностей, и вычисляются по формуле</w:t>
      </w: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</w:p>
    <w:p w:rsidR="001A608B" w:rsidRPr="001A608B" w:rsidRDefault="001A608B" w:rsidP="001A608B">
      <w:pPr>
        <w:pStyle w:val="a4"/>
        <w:ind w:firstLine="709"/>
        <w:jc w:val="center"/>
        <w:rPr>
          <w:sz w:val="28"/>
          <w:szCs w:val="28"/>
        </w:rPr>
      </w:pPr>
      <w:proofErr w:type="spellStart"/>
      <w:r w:rsidRPr="001A608B">
        <w:rPr>
          <w:sz w:val="28"/>
          <w:szCs w:val="28"/>
        </w:rPr>
        <w:lastRenderedPageBreak/>
        <w:t>М</w:t>
      </w:r>
      <w:r w:rsidRPr="001A608B">
        <w:rPr>
          <w:sz w:val="28"/>
          <w:szCs w:val="28"/>
          <w:vertAlign w:val="subscript"/>
        </w:rPr>
        <w:t>взв</w:t>
      </w:r>
      <w:proofErr w:type="spellEnd"/>
      <w:r w:rsidRPr="001A608B">
        <w:rPr>
          <w:sz w:val="28"/>
          <w:szCs w:val="28"/>
        </w:rPr>
        <w:t>=</w:t>
      </w:r>
      <w:r w:rsidRPr="001A608B">
        <w:rPr>
          <w:position w:val="-30"/>
          <w:sz w:val="28"/>
          <w:szCs w:val="28"/>
          <w:lang w:val="en-US"/>
        </w:rPr>
        <w:object w:dxaOrig="3220" w:dyaOrig="700">
          <v:shape id="_x0000_i1026" type="#_x0000_t75" style="width:161.25pt;height:35.25pt" o:ole="">
            <v:imagedata r:id="rId8" o:title=""/>
          </v:shape>
          <o:OLEObject Type="Embed" ProgID="Equation.3" ShapeID="_x0000_i1026" DrawAspect="Content" ObjectID="_1646293473" r:id="rId9"/>
        </w:object>
      </w: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  <w:r w:rsidRPr="001A608B">
        <w:rPr>
          <w:sz w:val="28"/>
          <w:szCs w:val="28"/>
        </w:rPr>
        <w:t>где М</w:t>
      </w:r>
      <w:r w:rsidRPr="001A608B">
        <w:rPr>
          <w:sz w:val="28"/>
          <w:szCs w:val="28"/>
          <w:vertAlign w:val="subscript"/>
          <w:lang w:val="en-US"/>
        </w:rPr>
        <w:t>n</w:t>
      </w:r>
      <w:r w:rsidRPr="001A608B">
        <w:rPr>
          <w:sz w:val="28"/>
          <w:szCs w:val="28"/>
          <w:vertAlign w:val="subscript"/>
        </w:rPr>
        <w:t xml:space="preserve">, </w:t>
      </w:r>
      <w:r w:rsidRPr="001A608B">
        <w:rPr>
          <w:sz w:val="28"/>
          <w:szCs w:val="28"/>
        </w:rPr>
        <w:t>М</w:t>
      </w:r>
      <w:proofErr w:type="gramStart"/>
      <w:r w:rsidRPr="001A608B">
        <w:rPr>
          <w:sz w:val="28"/>
          <w:szCs w:val="28"/>
          <w:vertAlign w:val="subscript"/>
        </w:rPr>
        <w:t>2</w:t>
      </w:r>
      <w:proofErr w:type="gramEnd"/>
      <w:r w:rsidRPr="001A608B">
        <w:rPr>
          <w:sz w:val="28"/>
          <w:szCs w:val="28"/>
          <w:vertAlign w:val="subscript"/>
        </w:rPr>
        <w:t xml:space="preserve">, </w:t>
      </w:r>
      <w:r w:rsidRPr="001A608B">
        <w:rPr>
          <w:sz w:val="28"/>
          <w:szCs w:val="28"/>
        </w:rPr>
        <w:t>М</w:t>
      </w:r>
      <w:r w:rsidRPr="001A608B">
        <w:rPr>
          <w:sz w:val="28"/>
          <w:szCs w:val="28"/>
          <w:vertAlign w:val="subscript"/>
        </w:rPr>
        <w:t>1</w:t>
      </w:r>
      <w:r w:rsidRPr="001A608B">
        <w:rPr>
          <w:sz w:val="28"/>
          <w:szCs w:val="28"/>
        </w:rPr>
        <w:t xml:space="preserve"> – средние арифметические отдельных совокупностей; </w:t>
      </w:r>
      <w:r w:rsidRPr="001A608B">
        <w:rPr>
          <w:sz w:val="28"/>
          <w:szCs w:val="28"/>
          <w:lang w:val="en-US"/>
        </w:rPr>
        <w:t>n</w:t>
      </w:r>
      <w:r w:rsidRPr="001A608B">
        <w:rPr>
          <w:sz w:val="28"/>
          <w:szCs w:val="28"/>
          <w:vertAlign w:val="subscript"/>
        </w:rPr>
        <w:t>1,</w:t>
      </w:r>
      <w:r w:rsidRPr="001A608B">
        <w:rPr>
          <w:sz w:val="28"/>
          <w:szCs w:val="28"/>
        </w:rPr>
        <w:t xml:space="preserve"> </w:t>
      </w:r>
      <w:r w:rsidRPr="001A608B">
        <w:rPr>
          <w:sz w:val="28"/>
          <w:szCs w:val="28"/>
          <w:lang w:val="en-US"/>
        </w:rPr>
        <w:t>n</w:t>
      </w:r>
      <w:r w:rsidRPr="001A608B">
        <w:rPr>
          <w:sz w:val="28"/>
          <w:szCs w:val="28"/>
          <w:vertAlign w:val="subscript"/>
        </w:rPr>
        <w:t>2,</w:t>
      </w:r>
      <w:r w:rsidRPr="001A608B">
        <w:rPr>
          <w:sz w:val="28"/>
          <w:szCs w:val="28"/>
        </w:rPr>
        <w:t xml:space="preserve"> </w:t>
      </w:r>
      <w:proofErr w:type="spellStart"/>
      <w:r w:rsidRPr="001A608B">
        <w:rPr>
          <w:sz w:val="28"/>
          <w:szCs w:val="28"/>
          <w:lang w:val="en-US"/>
        </w:rPr>
        <w:t>n</w:t>
      </w:r>
      <w:r w:rsidRPr="001A608B">
        <w:rPr>
          <w:sz w:val="28"/>
          <w:szCs w:val="28"/>
          <w:vertAlign w:val="subscript"/>
          <w:lang w:val="en-US"/>
        </w:rPr>
        <w:t>n</w:t>
      </w:r>
      <w:proofErr w:type="spellEnd"/>
      <w:r w:rsidRPr="001A608B">
        <w:rPr>
          <w:sz w:val="28"/>
          <w:szCs w:val="28"/>
        </w:rPr>
        <w:t xml:space="preserve"> – объемы совокупностей.</w:t>
      </w: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  <w:r w:rsidRPr="001A608B">
        <w:rPr>
          <w:sz w:val="28"/>
          <w:szCs w:val="28"/>
        </w:rPr>
        <w:t xml:space="preserve">Если рассчитывают </w:t>
      </w:r>
      <w:proofErr w:type="spellStart"/>
      <w:r w:rsidRPr="001A608B">
        <w:rPr>
          <w:sz w:val="28"/>
          <w:szCs w:val="28"/>
        </w:rPr>
        <w:t>Мвзв</w:t>
      </w:r>
      <w:proofErr w:type="spellEnd"/>
      <w:r w:rsidRPr="001A608B">
        <w:rPr>
          <w:sz w:val="28"/>
          <w:szCs w:val="28"/>
        </w:rPr>
        <w:t xml:space="preserve"> для одной группы </w:t>
      </w:r>
      <w:proofErr w:type="gramStart"/>
      <w:r w:rsidRPr="001A608B">
        <w:rPr>
          <w:sz w:val="28"/>
          <w:szCs w:val="28"/>
        </w:rPr>
        <w:t>животных</w:t>
      </w:r>
      <w:proofErr w:type="gramEnd"/>
      <w:r w:rsidRPr="001A608B">
        <w:rPr>
          <w:sz w:val="28"/>
          <w:szCs w:val="28"/>
        </w:rPr>
        <w:t xml:space="preserve"> где учитывается два признака (например, вычисление среднего жира в молоке за лактацию, когда имеются помесячные удои со среднем содержанием жира), то формулу можно записать так</w:t>
      </w: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  <w:proofErr w:type="spellStart"/>
      <w:r w:rsidRPr="001A608B">
        <w:rPr>
          <w:sz w:val="28"/>
          <w:szCs w:val="28"/>
        </w:rPr>
        <w:t>М</w:t>
      </w:r>
      <w:r w:rsidRPr="001A608B">
        <w:rPr>
          <w:sz w:val="28"/>
          <w:szCs w:val="28"/>
          <w:vertAlign w:val="subscript"/>
        </w:rPr>
        <w:t>взв</w:t>
      </w:r>
      <w:proofErr w:type="spellEnd"/>
      <w:r w:rsidRPr="001A608B">
        <w:rPr>
          <w:sz w:val="28"/>
          <w:szCs w:val="28"/>
        </w:rPr>
        <w:t>=</w:t>
      </w:r>
      <w:r w:rsidRPr="001A608B">
        <w:rPr>
          <w:position w:val="-28"/>
          <w:sz w:val="28"/>
          <w:szCs w:val="28"/>
          <w:lang w:val="en-US"/>
        </w:rPr>
        <w:object w:dxaOrig="520" w:dyaOrig="660">
          <v:shape id="_x0000_i1027" type="#_x0000_t75" style="width:26.25pt;height:33pt" o:ole="">
            <v:imagedata r:id="rId10" o:title=""/>
          </v:shape>
          <o:OLEObject Type="Embed" ProgID="Equation.3" ShapeID="_x0000_i1027" DrawAspect="Content" ObjectID="_1646293474" r:id="rId11"/>
        </w:object>
      </w:r>
      <w:r w:rsidRPr="001A608B">
        <w:rPr>
          <w:sz w:val="28"/>
          <w:szCs w:val="28"/>
        </w:rPr>
        <w:t>,</w:t>
      </w: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</w:p>
    <w:p w:rsid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  <w:r w:rsidRPr="001A608B">
        <w:rPr>
          <w:sz w:val="28"/>
          <w:szCs w:val="28"/>
        </w:rPr>
        <w:t xml:space="preserve">где </w:t>
      </w:r>
      <w:r w:rsidRPr="001A608B">
        <w:rPr>
          <w:sz w:val="28"/>
          <w:szCs w:val="28"/>
          <w:lang w:val="en-US"/>
        </w:rPr>
        <w:t>V</w:t>
      </w:r>
      <w:r w:rsidRPr="001A608B">
        <w:rPr>
          <w:sz w:val="28"/>
          <w:szCs w:val="28"/>
        </w:rPr>
        <w:t xml:space="preserve"> - значение признака; </w:t>
      </w:r>
      <w:r w:rsidRPr="001A608B">
        <w:rPr>
          <w:sz w:val="28"/>
          <w:szCs w:val="28"/>
          <w:lang w:val="en-US"/>
        </w:rPr>
        <w:t>p</w:t>
      </w:r>
      <w:r w:rsidRPr="001A608B">
        <w:rPr>
          <w:sz w:val="28"/>
          <w:szCs w:val="28"/>
        </w:rPr>
        <w:t xml:space="preserve"> - математический вес усредняемого признака.</w:t>
      </w: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Пример:</w:t>
      </w:r>
      <w:r w:rsidRPr="001A608B">
        <w:rPr>
          <w:sz w:val="28"/>
          <w:szCs w:val="28"/>
        </w:rPr>
        <w:t xml:space="preserve"> необходимо вычислять среднюю жирность молока, полученного от коровы за 10 месяцев лактации, по данным таблицы </w:t>
      </w:r>
      <w:r>
        <w:rPr>
          <w:sz w:val="28"/>
          <w:szCs w:val="28"/>
        </w:rPr>
        <w:t>1</w:t>
      </w: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  <w:r w:rsidRPr="001A608B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1</w:t>
      </w: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</w:p>
    <w:tbl>
      <w:tblPr>
        <w:tblStyle w:val="a3"/>
        <w:tblW w:w="8722" w:type="dxa"/>
        <w:tblLayout w:type="fixed"/>
        <w:tblLook w:val="01E0" w:firstRow="1" w:lastRow="1" w:firstColumn="1" w:lastColumn="1" w:noHBand="0" w:noVBand="0"/>
      </w:tblPr>
      <w:tblGrid>
        <w:gridCol w:w="1365"/>
        <w:gridCol w:w="543"/>
        <w:gridCol w:w="720"/>
        <w:gridCol w:w="540"/>
        <w:gridCol w:w="540"/>
        <w:gridCol w:w="36"/>
        <w:gridCol w:w="504"/>
        <w:gridCol w:w="608"/>
        <w:gridCol w:w="40"/>
        <w:gridCol w:w="576"/>
        <w:gridCol w:w="36"/>
        <w:gridCol w:w="540"/>
        <w:gridCol w:w="551"/>
        <w:gridCol w:w="25"/>
        <w:gridCol w:w="504"/>
        <w:gridCol w:w="1594"/>
      </w:tblGrid>
      <w:tr w:rsidR="001A608B" w:rsidRPr="001A608B" w:rsidTr="009108D1">
        <w:trPr>
          <w:trHeight w:val="648"/>
        </w:trPr>
        <w:tc>
          <w:tcPr>
            <w:tcW w:w="1365" w:type="dxa"/>
            <w:vAlign w:val="center"/>
          </w:tcPr>
          <w:p w:rsidR="001A608B" w:rsidRPr="001A608B" w:rsidRDefault="001A608B" w:rsidP="001A608B">
            <w:pPr>
              <w:pStyle w:val="a4"/>
              <w:jc w:val="both"/>
              <w:rPr>
                <w:b/>
                <w:sz w:val="28"/>
                <w:szCs w:val="28"/>
              </w:rPr>
            </w:pPr>
            <w:r w:rsidRPr="001A608B">
              <w:rPr>
                <w:b/>
                <w:sz w:val="28"/>
                <w:szCs w:val="28"/>
              </w:rPr>
              <w:t>Месяцы лактации</w:t>
            </w:r>
          </w:p>
        </w:tc>
        <w:tc>
          <w:tcPr>
            <w:tcW w:w="543" w:type="dxa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b/>
                <w:sz w:val="28"/>
                <w:szCs w:val="28"/>
                <w:lang w:val="en-ZW"/>
              </w:rPr>
            </w:pPr>
            <w:r w:rsidRPr="001A608B">
              <w:rPr>
                <w:b/>
                <w:sz w:val="28"/>
                <w:szCs w:val="28"/>
                <w:lang w:val="en-ZW"/>
              </w:rPr>
              <w:t>1</w:t>
            </w:r>
          </w:p>
        </w:tc>
        <w:tc>
          <w:tcPr>
            <w:tcW w:w="720" w:type="dxa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b/>
                <w:sz w:val="28"/>
                <w:szCs w:val="28"/>
                <w:lang w:val="en-ZW"/>
              </w:rPr>
            </w:pPr>
            <w:r w:rsidRPr="001A608B">
              <w:rPr>
                <w:b/>
                <w:sz w:val="28"/>
                <w:szCs w:val="28"/>
                <w:lang w:val="en-ZW"/>
              </w:rPr>
              <w:t>2</w:t>
            </w:r>
          </w:p>
        </w:tc>
        <w:tc>
          <w:tcPr>
            <w:tcW w:w="540" w:type="dxa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b/>
                <w:sz w:val="28"/>
                <w:szCs w:val="28"/>
                <w:lang w:val="en-ZW"/>
              </w:rPr>
            </w:pPr>
            <w:r w:rsidRPr="001A608B">
              <w:rPr>
                <w:b/>
                <w:sz w:val="28"/>
                <w:szCs w:val="28"/>
                <w:lang w:val="en-ZW"/>
              </w:rPr>
              <w:t>3</w:t>
            </w:r>
          </w:p>
        </w:tc>
        <w:tc>
          <w:tcPr>
            <w:tcW w:w="576" w:type="dxa"/>
            <w:gridSpan w:val="2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b/>
                <w:sz w:val="28"/>
                <w:szCs w:val="28"/>
                <w:lang w:val="en-ZW"/>
              </w:rPr>
            </w:pPr>
            <w:r w:rsidRPr="001A608B">
              <w:rPr>
                <w:b/>
                <w:sz w:val="28"/>
                <w:szCs w:val="28"/>
                <w:lang w:val="en-ZW"/>
              </w:rPr>
              <w:t>4</w:t>
            </w:r>
          </w:p>
        </w:tc>
        <w:tc>
          <w:tcPr>
            <w:tcW w:w="504" w:type="dxa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b/>
                <w:sz w:val="28"/>
                <w:szCs w:val="28"/>
                <w:lang w:val="en-ZW"/>
              </w:rPr>
            </w:pPr>
            <w:r w:rsidRPr="001A608B">
              <w:rPr>
                <w:b/>
                <w:sz w:val="28"/>
                <w:szCs w:val="28"/>
                <w:lang w:val="en-ZW"/>
              </w:rPr>
              <w:t>5</w:t>
            </w:r>
          </w:p>
        </w:tc>
        <w:tc>
          <w:tcPr>
            <w:tcW w:w="648" w:type="dxa"/>
            <w:gridSpan w:val="2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b/>
                <w:sz w:val="28"/>
                <w:szCs w:val="28"/>
                <w:lang w:val="en-ZW"/>
              </w:rPr>
            </w:pPr>
            <w:r w:rsidRPr="001A608B">
              <w:rPr>
                <w:b/>
                <w:sz w:val="28"/>
                <w:szCs w:val="28"/>
                <w:lang w:val="en-ZW"/>
              </w:rPr>
              <w:t>6</w:t>
            </w:r>
          </w:p>
        </w:tc>
        <w:tc>
          <w:tcPr>
            <w:tcW w:w="576" w:type="dxa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b/>
                <w:sz w:val="28"/>
                <w:szCs w:val="28"/>
                <w:lang w:val="en-ZW"/>
              </w:rPr>
            </w:pPr>
            <w:r w:rsidRPr="001A608B">
              <w:rPr>
                <w:b/>
                <w:sz w:val="28"/>
                <w:szCs w:val="28"/>
                <w:lang w:val="en-ZW"/>
              </w:rPr>
              <w:t>7</w:t>
            </w:r>
          </w:p>
        </w:tc>
        <w:tc>
          <w:tcPr>
            <w:tcW w:w="576" w:type="dxa"/>
            <w:gridSpan w:val="2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b/>
                <w:sz w:val="28"/>
                <w:szCs w:val="28"/>
                <w:lang w:val="en-ZW"/>
              </w:rPr>
            </w:pPr>
            <w:r w:rsidRPr="001A608B">
              <w:rPr>
                <w:b/>
                <w:sz w:val="28"/>
                <w:szCs w:val="28"/>
                <w:lang w:val="en-ZW"/>
              </w:rPr>
              <w:t>8</w:t>
            </w:r>
          </w:p>
        </w:tc>
        <w:tc>
          <w:tcPr>
            <w:tcW w:w="576" w:type="dxa"/>
            <w:gridSpan w:val="2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b/>
                <w:sz w:val="28"/>
                <w:szCs w:val="28"/>
                <w:lang w:val="en-ZW"/>
              </w:rPr>
            </w:pPr>
            <w:r w:rsidRPr="001A608B">
              <w:rPr>
                <w:b/>
                <w:sz w:val="28"/>
                <w:szCs w:val="28"/>
                <w:lang w:val="en-ZW"/>
              </w:rPr>
              <w:t>9</w:t>
            </w:r>
          </w:p>
        </w:tc>
        <w:tc>
          <w:tcPr>
            <w:tcW w:w="504" w:type="dxa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b/>
                <w:sz w:val="28"/>
                <w:szCs w:val="28"/>
                <w:lang w:val="en-ZW"/>
              </w:rPr>
            </w:pPr>
            <w:r w:rsidRPr="001A608B">
              <w:rPr>
                <w:b/>
                <w:sz w:val="28"/>
                <w:szCs w:val="28"/>
                <w:lang w:val="en-ZW"/>
              </w:rPr>
              <w:t>10</w:t>
            </w:r>
          </w:p>
        </w:tc>
        <w:tc>
          <w:tcPr>
            <w:tcW w:w="1594" w:type="dxa"/>
            <w:vAlign w:val="center"/>
          </w:tcPr>
          <w:p w:rsidR="001A608B" w:rsidRPr="001A608B" w:rsidRDefault="001A608B" w:rsidP="001A608B">
            <w:pPr>
              <w:pStyle w:val="a4"/>
              <w:jc w:val="both"/>
              <w:rPr>
                <w:b/>
                <w:sz w:val="28"/>
                <w:szCs w:val="28"/>
              </w:rPr>
            </w:pPr>
            <w:r w:rsidRPr="001A608B">
              <w:rPr>
                <w:b/>
                <w:sz w:val="28"/>
                <w:szCs w:val="28"/>
              </w:rPr>
              <w:t>За лактацию</w:t>
            </w:r>
          </w:p>
        </w:tc>
      </w:tr>
      <w:tr w:rsidR="001A608B" w:rsidRPr="001A608B" w:rsidTr="001A608B">
        <w:trPr>
          <w:cantSplit/>
          <w:trHeight w:val="1507"/>
        </w:trPr>
        <w:tc>
          <w:tcPr>
            <w:tcW w:w="1365" w:type="dxa"/>
            <w:vAlign w:val="center"/>
          </w:tcPr>
          <w:p w:rsidR="001A608B" w:rsidRPr="001A608B" w:rsidRDefault="001A608B" w:rsidP="001A608B">
            <w:pPr>
              <w:pStyle w:val="a4"/>
              <w:jc w:val="both"/>
              <w:rPr>
                <w:sz w:val="28"/>
                <w:szCs w:val="28"/>
              </w:rPr>
            </w:pPr>
            <w:r w:rsidRPr="001A608B">
              <w:rPr>
                <w:sz w:val="28"/>
                <w:szCs w:val="28"/>
              </w:rPr>
              <w:t xml:space="preserve">Средняя жирность молока, % </w:t>
            </w:r>
            <w:r w:rsidRPr="001A608B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543" w:type="dxa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</w:rPr>
            </w:pPr>
            <w:r w:rsidRPr="001A608B">
              <w:rPr>
                <w:sz w:val="28"/>
                <w:szCs w:val="28"/>
              </w:rPr>
              <w:t>3,7</w:t>
            </w:r>
          </w:p>
        </w:tc>
        <w:tc>
          <w:tcPr>
            <w:tcW w:w="720" w:type="dxa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</w:rPr>
            </w:pPr>
            <w:r w:rsidRPr="001A608B">
              <w:rPr>
                <w:sz w:val="28"/>
                <w:szCs w:val="28"/>
              </w:rPr>
              <w:t>3,8</w:t>
            </w:r>
          </w:p>
        </w:tc>
        <w:tc>
          <w:tcPr>
            <w:tcW w:w="540" w:type="dxa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</w:rPr>
            </w:pPr>
            <w:r w:rsidRPr="001A608B">
              <w:rPr>
                <w:sz w:val="28"/>
                <w:szCs w:val="28"/>
              </w:rPr>
              <w:t>3,9</w:t>
            </w:r>
          </w:p>
        </w:tc>
        <w:tc>
          <w:tcPr>
            <w:tcW w:w="576" w:type="dxa"/>
            <w:gridSpan w:val="2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</w:rPr>
            </w:pPr>
            <w:r w:rsidRPr="001A608B">
              <w:rPr>
                <w:sz w:val="28"/>
                <w:szCs w:val="28"/>
              </w:rPr>
              <w:t>3,9</w:t>
            </w:r>
          </w:p>
        </w:tc>
        <w:tc>
          <w:tcPr>
            <w:tcW w:w="504" w:type="dxa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</w:rPr>
            </w:pPr>
            <w:r w:rsidRPr="001A608B">
              <w:rPr>
                <w:sz w:val="28"/>
                <w:szCs w:val="28"/>
              </w:rPr>
              <w:t>4,0</w:t>
            </w:r>
          </w:p>
        </w:tc>
        <w:tc>
          <w:tcPr>
            <w:tcW w:w="648" w:type="dxa"/>
            <w:gridSpan w:val="2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</w:rPr>
            </w:pPr>
            <w:r w:rsidRPr="001A608B">
              <w:rPr>
                <w:sz w:val="28"/>
                <w:szCs w:val="28"/>
              </w:rPr>
              <w:t>4,0</w:t>
            </w:r>
          </w:p>
        </w:tc>
        <w:tc>
          <w:tcPr>
            <w:tcW w:w="576" w:type="dxa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</w:rPr>
            </w:pPr>
            <w:r w:rsidRPr="001A608B">
              <w:rPr>
                <w:sz w:val="28"/>
                <w:szCs w:val="28"/>
              </w:rPr>
              <w:t>4,1</w:t>
            </w:r>
          </w:p>
        </w:tc>
        <w:tc>
          <w:tcPr>
            <w:tcW w:w="576" w:type="dxa"/>
            <w:gridSpan w:val="2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</w:rPr>
            </w:pPr>
            <w:r w:rsidRPr="001A608B">
              <w:rPr>
                <w:sz w:val="28"/>
                <w:szCs w:val="28"/>
              </w:rPr>
              <w:t>4,1</w:t>
            </w:r>
          </w:p>
        </w:tc>
        <w:tc>
          <w:tcPr>
            <w:tcW w:w="576" w:type="dxa"/>
            <w:gridSpan w:val="2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</w:rPr>
            </w:pPr>
            <w:r w:rsidRPr="001A608B">
              <w:rPr>
                <w:sz w:val="28"/>
                <w:szCs w:val="28"/>
              </w:rPr>
              <w:t>4,3</w:t>
            </w:r>
          </w:p>
        </w:tc>
        <w:tc>
          <w:tcPr>
            <w:tcW w:w="504" w:type="dxa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</w:rPr>
            </w:pPr>
            <w:r w:rsidRPr="001A608B">
              <w:rPr>
                <w:sz w:val="28"/>
                <w:szCs w:val="28"/>
              </w:rPr>
              <w:t>4,4</w:t>
            </w:r>
          </w:p>
        </w:tc>
        <w:tc>
          <w:tcPr>
            <w:tcW w:w="1594" w:type="dxa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</w:rPr>
            </w:pPr>
            <w:r w:rsidRPr="001A608B">
              <w:rPr>
                <w:sz w:val="28"/>
                <w:szCs w:val="28"/>
              </w:rPr>
              <w:t>-</w:t>
            </w:r>
          </w:p>
        </w:tc>
      </w:tr>
      <w:tr w:rsidR="001A608B" w:rsidRPr="001A608B" w:rsidTr="001A608B">
        <w:trPr>
          <w:cantSplit/>
          <w:trHeight w:val="1401"/>
        </w:trPr>
        <w:tc>
          <w:tcPr>
            <w:tcW w:w="1365" w:type="dxa"/>
            <w:vAlign w:val="center"/>
          </w:tcPr>
          <w:p w:rsidR="001A608B" w:rsidRPr="001A608B" w:rsidRDefault="001A608B" w:rsidP="001A608B">
            <w:pPr>
              <w:pStyle w:val="a4"/>
              <w:jc w:val="both"/>
              <w:rPr>
                <w:sz w:val="28"/>
                <w:szCs w:val="28"/>
              </w:rPr>
            </w:pPr>
            <w:r w:rsidRPr="001A608B">
              <w:rPr>
                <w:sz w:val="28"/>
                <w:szCs w:val="28"/>
              </w:rPr>
              <w:t xml:space="preserve">Удой, кг </w:t>
            </w:r>
            <w:proofErr w:type="gramStart"/>
            <w:r w:rsidRPr="001A608B">
              <w:rPr>
                <w:sz w:val="28"/>
                <w:szCs w:val="28"/>
              </w:rPr>
              <w:t>р</w:t>
            </w:r>
            <w:proofErr w:type="gramEnd"/>
          </w:p>
        </w:tc>
        <w:tc>
          <w:tcPr>
            <w:tcW w:w="543" w:type="dxa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  <w:lang w:val="en-ZW"/>
              </w:rPr>
            </w:pPr>
            <w:r w:rsidRPr="001A608B">
              <w:rPr>
                <w:sz w:val="28"/>
                <w:szCs w:val="28"/>
                <w:lang w:val="en-ZW"/>
              </w:rPr>
              <w:t>490</w:t>
            </w:r>
          </w:p>
        </w:tc>
        <w:tc>
          <w:tcPr>
            <w:tcW w:w="720" w:type="dxa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  <w:lang w:val="en-ZW"/>
              </w:rPr>
            </w:pPr>
            <w:r w:rsidRPr="001A608B">
              <w:rPr>
                <w:sz w:val="28"/>
                <w:szCs w:val="28"/>
                <w:lang w:val="en-ZW"/>
              </w:rPr>
              <w:t>590</w:t>
            </w:r>
          </w:p>
        </w:tc>
        <w:tc>
          <w:tcPr>
            <w:tcW w:w="540" w:type="dxa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  <w:lang w:val="en-ZW"/>
              </w:rPr>
            </w:pPr>
            <w:r w:rsidRPr="001A608B">
              <w:rPr>
                <w:sz w:val="28"/>
                <w:szCs w:val="28"/>
                <w:lang w:val="en-ZW"/>
              </w:rPr>
              <w:t>520</w:t>
            </w:r>
          </w:p>
        </w:tc>
        <w:tc>
          <w:tcPr>
            <w:tcW w:w="576" w:type="dxa"/>
            <w:gridSpan w:val="2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  <w:lang w:val="en-ZW"/>
              </w:rPr>
            </w:pPr>
            <w:r w:rsidRPr="001A608B">
              <w:rPr>
                <w:sz w:val="28"/>
                <w:szCs w:val="28"/>
                <w:lang w:val="en-ZW"/>
              </w:rPr>
              <w:t>460</w:t>
            </w:r>
          </w:p>
        </w:tc>
        <w:tc>
          <w:tcPr>
            <w:tcW w:w="504" w:type="dxa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  <w:lang w:val="en-ZW"/>
              </w:rPr>
            </w:pPr>
            <w:r w:rsidRPr="001A608B">
              <w:rPr>
                <w:sz w:val="28"/>
                <w:szCs w:val="28"/>
                <w:lang w:val="en-ZW"/>
              </w:rPr>
              <w:t>430</w:t>
            </w:r>
          </w:p>
        </w:tc>
        <w:tc>
          <w:tcPr>
            <w:tcW w:w="648" w:type="dxa"/>
            <w:gridSpan w:val="2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  <w:lang w:val="en-ZW"/>
              </w:rPr>
            </w:pPr>
            <w:r w:rsidRPr="001A608B">
              <w:rPr>
                <w:sz w:val="28"/>
                <w:szCs w:val="28"/>
                <w:lang w:val="en-ZW"/>
              </w:rPr>
              <w:t>410</w:t>
            </w:r>
          </w:p>
        </w:tc>
        <w:tc>
          <w:tcPr>
            <w:tcW w:w="576" w:type="dxa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  <w:lang w:val="en-ZW"/>
              </w:rPr>
            </w:pPr>
            <w:r w:rsidRPr="001A608B">
              <w:rPr>
                <w:sz w:val="28"/>
                <w:szCs w:val="28"/>
                <w:lang w:val="en-ZW"/>
              </w:rPr>
              <w:t>370</w:t>
            </w:r>
          </w:p>
        </w:tc>
        <w:tc>
          <w:tcPr>
            <w:tcW w:w="576" w:type="dxa"/>
            <w:gridSpan w:val="2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  <w:lang w:val="en-ZW"/>
              </w:rPr>
            </w:pPr>
            <w:r w:rsidRPr="001A608B">
              <w:rPr>
                <w:sz w:val="28"/>
                <w:szCs w:val="28"/>
                <w:lang w:val="en-ZW"/>
              </w:rPr>
              <w:t>320</w:t>
            </w:r>
          </w:p>
        </w:tc>
        <w:tc>
          <w:tcPr>
            <w:tcW w:w="576" w:type="dxa"/>
            <w:gridSpan w:val="2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  <w:lang w:val="en-ZW"/>
              </w:rPr>
            </w:pPr>
            <w:r w:rsidRPr="001A608B">
              <w:rPr>
                <w:sz w:val="28"/>
                <w:szCs w:val="28"/>
                <w:lang w:val="en-ZW"/>
              </w:rPr>
              <w:t>290</w:t>
            </w:r>
          </w:p>
        </w:tc>
        <w:tc>
          <w:tcPr>
            <w:tcW w:w="504" w:type="dxa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  <w:lang w:val="en-ZW"/>
              </w:rPr>
            </w:pPr>
            <w:r w:rsidRPr="001A608B">
              <w:rPr>
                <w:sz w:val="28"/>
                <w:szCs w:val="28"/>
                <w:lang w:val="en-ZW"/>
              </w:rPr>
              <w:t>110</w:t>
            </w:r>
          </w:p>
        </w:tc>
        <w:tc>
          <w:tcPr>
            <w:tcW w:w="1594" w:type="dxa"/>
            <w:vAlign w:val="center"/>
          </w:tcPr>
          <w:p w:rsidR="001A608B" w:rsidRPr="001A608B" w:rsidRDefault="001A608B" w:rsidP="001A608B">
            <w:pPr>
              <w:pStyle w:val="a4"/>
              <w:jc w:val="both"/>
              <w:rPr>
                <w:sz w:val="28"/>
                <w:szCs w:val="28"/>
                <w:lang w:val="en-ZW"/>
              </w:rPr>
            </w:pPr>
            <w:r w:rsidRPr="001A608B">
              <w:rPr>
                <w:sz w:val="28"/>
                <w:szCs w:val="28"/>
              </w:rPr>
              <w:t>Σ</w:t>
            </w:r>
            <w:r w:rsidRPr="001A608B">
              <w:rPr>
                <w:sz w:val="28"/>
                <w:szCs w:val="28"/>
                <w:lang w:val="en-ZW"/>
              </w:rPr>
              <w:t>P=</w:t>
            </w:r>
          </w:p>
        </w:tc>
      </w:tr>
      <w:tr w:rsidR="001A608B" w:rsidRPr="001A608B" w:rsidTr="001A608B">
        <w:trPr>
          <w:cantSplit/>
          <w:trHeight w:val="1407"/>
        </w:trPr>
        <w:tc>
          <w:tcPr>
            <w:tcW w:w="1365" w:type="dxa"/>
            <w:vAlign w:val="center"/>
          </w:tcPr>
          <w:p w:rsidR="001A608B" w:rsidRPr="001A608B" w:rsidRDefault="001A608B" w:rsidP="001A608B">
            <w:pPr>
              <w:pStyle w:val="a4"/>
              <w:jc w:val="both"/>
              <w:rPr>
                <w:sz w:val="28"/>
                <w:szCs w:val="28"/>
                <w:lang w:val="en-US"/>
              </w:rPr>
            </w:pPr>
            <w:proofErr w:type="spellStart"/>
            <w:proofErr w:type="gramStart"/>
            <w:r w:rsidRPr="001A608B">
              <w:rPr>
                <w:sz w:val="28"/>
                <w:szCs w:val="28"/>
              </w:rPr>
              <w:t>Однопро</w:t>
            </w:r>
            <w:proofErr w:type="spellEnd"/>
            <w:r w:rsidRPr="001A608B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A608B">
              <w:rPr>
                <w:sz w:val="28"/>
                <w:szCs w:val="28"/>
              </w:rPr>
              <w:t>центное</w:t>
            </w:r>
            <w:proofErr w:type="spellEnd"/>
            <w:proofErr w:type="gramEnd"/>
            <w:r w:rsidRPr="001A608B">
              <w:rPr>
                <w:sz w:val="28"/>
                <w:szCs w:val="28"/>
              </w:rPr>
              <w:t xml:space="preserve"> молоко </w:t>
            </w:r>
            <w:proofErr w:type="spellStart"/>
            <w:r w:rsidRPr="001A608B">
              <w:rPr>
                <w:sz w:val="28"/>
                <w:szCs w:val="28"/>
                <w:lang w:val="en-US"/>
              </w:rPr>
              <w:t>Vp</w:t>
            </w:r>
            <w:proofErr w:type="spellEnd"/>
          </w:p>
        </w:tc>
        <w:tc>
          <w:tcPr>
            <w:tcW w:w="543" w:type="dxa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  <w:lang w:val="en-ZW"/>
              </w:rPr>
            </w:pPr>
            <w:r w:rsidRPr="001A608B">
              <w:rPr>
                <w:sz w:val="28"/>
                <w:szCs w:val="28"/>
                <w:lang w:val="en-ZW"/>
              </w:rPr>
              <w:t>1813</w:t>
            </w:r>
          </w:p>
        </w:tc>
        <w:tc>
          <w:tcPr>
            <w:tcW w:w="720" w:type="dxa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</w:rPr>
            </w:pPr>
            <w:r w:rsidRPr="001A608B">
              <w:rPr>
                <w:sz w:val="28"/>
                <w:szCs w:val="28"/>
              </w:rPr>
              <w:t>2242</w:t>
            </w:r>
          </w:p>
        </w:tc>
        <w:tc>
          <w:tcPr>
            <w:tcW w:w="540" w:type="dxa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</w:rPr>
            </w:pPr>
            <w:r w:rsidRPr="001A608B">
              <w:rPr>
                <w:sz w:val="28"/>
                <w:szCs w:val="28"/>
              </w:rPr>
              <w:t>2028</w:t>
            </w:r>
          </w:p>
        </w:tc>
        <w:tc>
          <w:tcPr>
            <w:tcW w:w="540" w:type="dxa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</w:rPr>
            </w:pPr>
            <w:r w:rsidRPr="001A608B">
              <w:rPr>
                <w:sz w:val="28"/>
                <w:szCs w:val="28"/>
              </w:rPr>
              <w:t>1794</w:t>
            </w:r>
          </w:p>
        </w:tc>
        <w:tc>
          <w:tcPr>
            <w:tcW w:w="540" w:type="dxa"/>
            <w:gridSpan w:val="2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</w:rPr>
            </w:pPr>
            <w:r w:rsidRPr="001A608B">
              <w:rPr>
                <w:sz w:val="28"/>
                <w:szCs w:val="28"/>
              </w:rPr>
              <w:t>1720</w:t>
            </w:r>
          </w:p>
        </w:tc>
        <w:tc>
          <w:tcPr>
            <w:tcW w:w="608" w:type="dxa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</w:rPr>
            </w:pPr>
            <w:r w:rsidRPr="001A608B">
              <w:rPr>
                <w:sz w:val="28"/>
                <w:szCs w:val="28"/>
              </w:rPr>
              <w:t>1640</w:t>
            </w:r>
          </w:p>
        </w:tc>
        <w:tc>
          <w:tcPr>
            <w:tcW w:w="652" w:type="dxa"/>
            <w:gridSpan w:val="3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</w:rPr>
            </w:pPr>
            <w:r w:rsidRPr="001A608B">
              <w:rPr>
                <w:sz w:val="28"/>
                <w:szCs w:val="28"/>
              </w:rPr>
              <w:t>1517</w:t>
            </w:r>
          </w:p>
        </w:tc>
        <w:tc>
          <w:tcPr>
            <w:tcW w:w="540" w:type="dxa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</w:rPr>
            </w:pPr>
            <w:r w:rsidRPr="001A608B">
              <w:rPr>
                <w:sz w:val="28"/>
                <w:szCs w:val="28"/>
              </w:rPr>
              <w:t>1312</w:t>
            </w:r>
          </w:p>
        </w:tc>
        <w:tc>
          <w:tcPr>
            <w:tcW w:w="551" w:type="dxa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</w:rPr>
            </w:pPr>
            <w:r w:rsidRPr="001A608B">
              <w:rPr>
                <w:sz w:val="28"/>
                <w:szCs w:val="28"/>
              </w:rPr>
              <w:t>1247</w:t>
            </w:r>
          </w:p>
        </w:tc>
        <w:tc>
          <w:tcPr>
            <w:tcW w:w="529" w:type="dxa"/>
            <w:gridSpan w:val="2"/>
            <w:textDirection w:val="btLr"/>
            <w:vAlign w:val="center"/>
          </w:tcPr>
          <w:p w:rsidR="001A608B" w:rsidRPr="001A608B" w:rsidRDefault="001A608B" w:rsidP="001A608B">
            <w:pPr>
              <w:pStyle w:val="a4"/>
              <w:ind w:firstLine="709"/>
              <w:jc w:val="both"/>
              <w:rPr>
                <w:sz w:val="28"/>
                <w:szCs w:val="28"/>
              </w:rPr>
            </w:pPr>
            <w:r w:rsidRPr="001A608B">
              <w:rPr>
                <w:sz w:val="28"/>
                <w:szCs w:val="28"/>
              </w:rPr>
              <w:t>484</w:t>
            </w:r>
          </w:p>
        </w:tc>
        <w:tc>
          <w:tcPr>
            <w:tcW w:w="1594" w:type="dxa"/>
            <w:vAlign w:val="center"/>
          </w:tcPr>
          <w:p w:rsidR="001A608B" w:rsidRPr="001A608B" w:rsidRDefault="001A608B" w:rsidP="001A608B">
            <w:pPr>
              <w:pStyle w:val="a4"/>
              <w:jc w:val="both"/>
              <w:rPr>
                <w:sz w:val="28"/>
                <w:szCs w:val="28"/>
                <w:lang w:val="en-ZW"/>
              </w:rPr>
            </w:pPr>
            <w:r w:rsidRPr="001A608B">
              <w:rPr>
                <w:sz w:val="28"/>
                <w:szCs w:val="28"/>
              </w:rPr>
              <w:t>Σ</w:t>
            </w:r>
            <w:r w:rsidRPr="001A608B">
              <w:rPr>
                <w:sz w:val="28"/>
                <w:szCs w:val="28"/>
                <w:lang w:val="en-ZW"/>
              </w:rPr>
              <w:t>V</w:t>
            </w:r>
            <w:r w:rsidRPr="001A608B">
              <w:rPr>
                <w:sz w:val="28"/>
                <w:szCs w:val="28"/>
                <w:vertAlign w:val="subscript"/>
                <w:lang w:val="en-ZW"/>
              </w:rPr>
              <w:t>P</w:t>
            </w:r>
            <w:r w:rsidRPr="001A608B">
              <w:rPr>
                <w:sz w:val="28"/>
                <w:szCs w:val="28"/>
                <w:lang w:val="en-ZW"/>
              </w:rPr>
              <w:t>=</w:t>
            </w:r>
          </w:p>
        </w:tc>
      </w:tr>
    </w:tbl>
    <w:p w:rsidR="001A608B" w:rsidRPr="001A608B" w:rsidRDefault="001A608B" w:rsidP="001A608B">
      <w:pPr>
        <w:pStyle w:val="a4"/>
        <w:jc w:val="both"/>
        <w:rPr>
          <w:sz w:val="28"/>
          <w:szCs w:val="28"/>
        </w:rPr>
      </w:pPr>
      <w:r w:rsidRPr="001A608B">
        <w:rPr>
          <w:sz w:val="28"/>
          <w:szCs w:val="28"/>
        </w:rPr>
        <w:t xml:space="preserve">      </w:t>
      </w:r>
      <w:r w:rsidRPr="001A608B">
        <w:rPr>
          <w:sz w:val="28"/>
          <w:szCs w:val="28"/>
        </w:rPr>
        <w:tab/>
      </w:r>
    </w:p>
    <w:p w:rsidR="001A608B" w:rsidRDefault="001A608B" w:rsidP="001A608B">
      <w:pPr>
        <w:pStyle w:val="a4"/>
        <w:ind w:firstLine="709"/>
        <w:jc w:val="center"/>
        <w:rPr>
          <w:b/>
          <w:sz w:val="28"/>
          <w:szCs w:val="28"/>
        </w:rPr>
      </w:pPr>
      <w:r w:rsidRPr="001A608B">
        <w:rPr>
          <w:b/>
          <w:sz w:val="28"/>
          <w:szCs w:val="28"/>
        </w:rPr>
        <w:t xml:space="preserve">Вычисление </w:t>
      </w:r>
      <w:proofErr w:type="gramStart"/>
      <w:r w:rsidRPr="001A608B">
        <w:rPr>
          <w:b/>
          <w:sz w:val="28"/>
          <w:szCs w:val="28"/>
        </w:rPr>
        <w:t>средней</w:t>
      </w:r>
      <w:proofErr w:type="gramEnd"/>
      <w:r w:rsidRPr="001A608B">
        <w:rPr>
          <w:b/>
          <w:sz w:val="28"/>
          <w:szCs w:val="28"/>
        </w:rPr>
        <w:t xml:space="preserve"> непараметрической</w:t>
      </w:r>
    </w:p>
    <w:p w:rsidR="001A608B" w:rsidRPr="001A608B" w:rsidRDefault="001A608B" w:rsidP="001A608B">
      <w:pPr>
        <w:pStyle w:val="a4"/>
        <w:ind w:firstLine="709"/>
        <w:jc w:val="center"/>
        <w:rPr>
          <w:b/>
          <w:sz w:val="28"/>
          <w:szCs w:val="28"/>
        </w:rPr>
      </w:pPr>
    </w:p>
    <w:p w:rsid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  <w:r w:rsidRPr="001A608B">
        <w:rPr>
          <w:sz w:val="28"/>
          <w:szCs w:val="28"/>
        </w:rPr>
        <w:t>Средняя непараметрическая определяется для качественных признаков, которые имеют числовое выражение своей величины проявления.</w:t>
      </w: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Пример:</w:t>
      </w:r>
      <w:r w:rsidRPr="001A608B">
        <w:rPr>
          <w:sz w:val="28"/>
          <w:szCs w:val="28"/>
        </w:rPr>
        <w:t xml:space="preserve"> в зверосовхозе, разводящих голубых норок, от двух самцов и группы самок получено 12 щенков с различной интенсивностью окраски меха: то светло-голубого </w:t>
      </w:r>
      <w:proofErr w:type="gramStart"/>
      <w:r w:rsidRPr="001A608B">
        <w:rPr>
          <w:sz w:val="28"/>
          <w:szCs w:val="28"/>
        </w:rPr>
        <w:t>до</w:t>
      </w:r>
      <w:proofErr w:type="gramEnd"/>
      <w:r w:rsidRPr="001A608B">
        <w:rPr>
          <w:sz w:val="28"/>
          <w:szCs w:val="28"/>
        </w:rPr>
        <w:t xml:space="preserve"> темно-голубого. Необходимо установить, какой производитель дает в потомстве более темную окраску меха. Для этого всех потомков распределяют в ранжированный ряд в порядке усиления интенсивности окраски, а при каждом порядковом номере проставляют номер отца:</w:t>
      </w: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  <w:proofErr w:type="gramStart"/>
      <w:r w:rsidRPr="001A608B">
        <w:rPr>
          <w:sz w:val="28"/>
          <w:szCs w:val="28"/>
        </w:rPr>
        <w:t>- ранг (от слабого до темно-синего)    1 2 3 4 5 6 7 8 9 10 11 12;</w:t>
      </w:r>
      <w:proofErr w:type="gramEnd"/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  <w:lang w:val="en-US"/>
        </w:rPr>
      </w:pPr>
      <w:r w:rsidRPr="001A608B">
        <w:rPr>
          <w:sz w:val="28"/>
          <w:szCs w:val="28"/>
          <w:lang w:val="en-US"/>
        </w:rPr>
        <w:t xml:space="preserve">- </w:t>
      </w:r>
      <w:proofErr w:type="gramStart"/>
      <w:r w:rsidRPr="001A608B">
        <w:rPr>
          <w:sz w:val="28"/>
          <w:szCs w:val="28"/>
        </w:rPr>
        <w:t>номер</w:t>
      </w:r>
      <w:proofErr w:type="gramEnd"/>
      <w:r w:rsidRPr="001A608B">
        <w:rPr>
          <w:sz w:val="28"/>
          <w:szCs w:val="28"/>
          <w:lang w:val="en-US"/>
        </w:rPr>
        <w:t xml:space="preserve"> </w:t>
      </w:r>
      <w:r w:rsidRPr="001A608B">
        <w:rPr>
          <w:sz w:val="28"/>
          <w:szCs w:val="28"/>
        </w:rPr>
        <w:t>отца</w:t>
      </w:r>
      <w:r w:rsidRPr="001A608B">
        <w:rPr>
          <w:sz w:val="28"/>
          <w:szCs w:val="28"/>
          <w:lang w:val="en-US"/>
        </w:rPr>
        <w:t xml:space="preserve">, </w:t>
      </w:r>
      <w:r w:rsidRPr="001A608B">
        <w:rPr>
          <w:sz w:val="28"/>
          <w:szCs w:val="28"/>
        </w:rPr>
        <w:t>давшего</w:t>
      </w:r>
      <w:r w:rsidRPr="001A608B">
        <w:rPr>
          <w:sz w:val="28"/>
          <w:szCs w:val="28"/>
          <w:lang w:val="en-US"/>
        </w:rPr>
        <w:t xml:space="preserve"> </w:t>
      </w:r>
      <w:r w:rsidRPr="001A608B">
        <w:rPr>
          <w:sz w:val="28"/>
          <w:szCs w:val="28"/>
        </w:rPr>
        <w:t>потомство</w:t>
      </w:r>
      <w:r w:rsidRPr="001A608B">
        <w:rPr>
          <w:sz w:val="28"/>
          <w:szCs w:val="28"/>
          <w:lang w:val="en-US"/>
        </w:rPr>
        <w:t xml:space="preserve">         II I II I </w:t>
      </w:r>
      <w:proofErr w:type="spellStart"/>
      <w:r w:rsidRPr="001A608B">
        <w:rPr>
          <w:sz w:val="28"/>
          <w:szCs w:val="28"/>
          <w:lang w:val="en-US"/>
        </w:rPr>
        <w:t>I</w:t>
      </w:r>
      <w:proofErr w:type="spellEnd"/>
      <w:r w:rsidRPr="001A608B">
        <w:rPr>
          <w:sz w:val="28"/>
          <w:szCs w:val="28"/>
          <w:lang w:val="en-US"/>
        </w:rPr>
        <w:t xml:space="preserve"> II I II I  </w:t>
      </w:r>
      <w:proofErr w:type="spellStart"/>
      <w:r w:rsidRPr="001A608B">
        <w:rPr>
          <w:sz w:val="28"/>
          <w:szCs w:val="28"/>
          <w:lang w:val="en-US"/>
        </w:rPr>
        <w:t>I</w:t>
      </w:r>
      <w:proofErr w:type="spellEnd"/>
      <w:r w:rsidRPr="001A608B">
        <w:rPr>
          <w:sz w:val="28"/>
          <w:szCs w:val="28"/>
          <w:lang w:val="en-US"/>
        </w:rPr>
        <w:t xml:space="preserve">   II   I</w:t>
      </w:r>
    </w:p>
    <w:p w:rsidR="001A608B" w:rsidRPr="001A608B" w:rsidRDefault="001A608B" w:rsidP="001A608B">
      <w:pPr>
        <w:pStyle w:val="a4"/>
        <w:ind w:firstLine="709"/>
        <w:jc w:val="both"/>
        <w:rPr>
          <w:sz w:val="28"/>
          <w:szCs w:val="28"/>
        </w:rPr>
      </w:pPr>
      <w:r w:rsidRPr="001A608B">
        <w:rPr>
          <w:sz w:val="28"/>
          <w:szCs w:val="28"/>
        </w:rPr>
        <w:t xml:space="preserve">Сравнивая средние арифметические интенсивности окраски меха потомства  двух производителей, </w:t>
      </w:r>
      <w:r>
        <w:rPr>
          <w:sz w:val="28"/>
          <w:szCs w:val="28"/>
        </w:rPr>
        <w:t>нужно сделать вывод</w:t>
      </w:r>
      <w:r w:rsidRPr="001A608B">
        <w:rPr>
          <w:sz w:val="28"/>
          <w:szCs w:val="28"/>
        </w:rPr>
        <w:t xml:space="preserve">, </w:t>
      </w:r>
      <w:r>
        <w:rPr>
          <w:sz w:val="28"/>
          <w:szCs w:val="28"/>
        </w:rPr>
        <w:t>какой</w:t>
      </w:r>
      <w:r w:rsidRPr="001A608B">
        <w:rPr>
          <w:sz w:val="28"/>
          <w:szCs w:val="28"/>
        </w:rPr>
        <w:t xml:space="preserve"> самец дает потомства с более темной окраской.</w:t>
      </w:r>
    </w:p>
    <w:p w:rsidR="004B7C93" w:rsidRDefault="004B7C93"/>
    <w:sectPr w:rsidR="004B7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413CB"/>
    <w:multiLevelType w:val="multilevel"/>
    <w:tmpl w:val="0270CBF4"/>
    <w:lvl w:ilvl="0">
      <w:start w:val="2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14"/>
        </w:tabs>
        <w:ind w:left="914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38"/>
        </w:tabs>
        <w:ind w:left="14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57"/>
        </w:tabs>
        <w:ind w:left="215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16"/>
        </w:tabs>
        <w:ind w:left="25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35"/>
        </w:tabs>
        <w:ind w:left="323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94"/>
        </w:tabs>
        <w:ind w:left="35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13"/>
        </w:tabs>
        <w:ind w:left="431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32"/>
        </w:tabs>
        <w:ind w:left="503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08B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08B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0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A6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текст примечания"/>
    <w:basedOn w:val="a"/>
    <w:rsid w:val="001A608B"/>
    <w:pPr>
      <w:autoSpaceDE w:val="0"/>
      <w:autoSpaceDN w:val="0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0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A6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текст примечания"/>
    <w:basedOn w:val="a"/>
    <w:rsid w:val="001A608B"/>
    <w:pPr>
      <w:autoSpaceDE w:val="0"/>
      <w:autoSpaceDN w:val="0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525</Words>
  <Characters>2996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2020-03-21T04:52:00Z</dcterms:created>
  <dcterms:modified xsi:type="dcterms:W3CDTF">2020-03-21T04:58:00Z</dcterms:modified>
</cp:coreProperties>
</file>